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B6" w:rsidRDefault="00777BEF" w:rsidP="00AD136D">
      <w:pPr>
        <w:jc w:val="center"/>
        <w:rPr>
          <w:b/>
          <w:bCs/>
        </w:rPr>
      </w:pPr>
      <w:r w:rsidRPr="00065BE1">
        <w:rPr>
          <w:b/>
          <w:bCs/>
        </w:rPr>
        <w:t>CURRICULUM VITAE</w:t>
      </w:r>
    </w:p>
    <w:p w:rsidR="005368B6" w:rsidRDefault="005368B6" w:rsidP="00777BEF">
      <w:pPr>
        <w:jc w:val="center"/>
        <w:rPr>
          <w:b/>
          <w:bCs/>
        </w:rPr>
      </w:pPr>
    </w:p>
    <w:p w:rsidR="00777BEF" w:rsidRPr="008E0ED9" w:rsidRDefault="008E0ED9" w:rsidP="008E0ED9">
      <w:pPr>
        <w:jc w:val="right"/>
        <w:rPr>
          <w:b/>
          <w:bCs/>
        </w:rPr>
      </w:pPr>
      <w:r w:rsidRPr="005368B6">
        <w:rPr>
          <w:b/>
          <w:bCs/>
          <w:noProof/>
        </w:rPr>
        <w:drawing>
          <wp:inline distT="0" distB="0" distL="0" distR="0" wp14:anchorId="4F80A6C6" wp14:editId="158AD81E">
            <wp:extent cx="1293880" cy="1312364"/>
            <wp:effectExtent l="0" t="0" r="1905" b="2540"/>
            <wp:docPr id="2" name="Image 2" descr="C:\Users\PC-HP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HP\Downloads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87" cy="13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EF" w:rsidRPr="00065BE1" w:rsidRDefault="00777BEF" w:rsidP="00777BEF">
      <w:pPr>
        <w:jc w:val="both"/>
      </w:pPr>
      <w:r w:rsidRPr="00065BE1">
        <w:rPr>
          <w:b/>
          <w:bCs/>
        </w:rPr>
        <w:t>Nom</w:t>
      </w:r>
      <w:r w:rsidRPr="00065BE1">
        <w:t> : ANGOULA </w:t>
      </w:r>
      <w:r w:rsidRPr="00065BE1">
        <w:tab/>
      </w:r>
    </w:p>
    <w:p w:rsidR="00777BEF" w:rsidRPr="00065BE1" w:rsidRDefault="00777BEF" w:rsidP="00777BEF">
      <w:pPr>
        <w:jc w:val="both"/>
      </w:pPr>
      <w:r w:rsidRPr="00065BE1">
        <w:rPr>
          <w:b/>
          <w:bCs/>
        </w:rPr>
        <w:t>Prénoms</w:t>
      </w:r>
      <w:r w:rsidRPr="00065BE1">
        <w:t> : Jean-Claude</w:t>
      </w:r>
    </w:p>
    <w:p w:rsidR="00777BEF" w:rsidRPr="00065BE1" w:rsidRDefault="00777BEF" w:rsidP="00777BEF">
      <w:pPr>
        <w:jc w:val="both"/>
      </w:pPr>
      <w:r w:rsidRPr="00065BE1">
        <w:rPr>
          <w:b/>
        </w:rPr>
        <w:t>Nationalité</w:t>
      </w:r>
      <w:r w:rsidRPr="00065BE1">
        <w:t> : Camerounaise</w:t>
      </w:r>
    </w:p>
    <w:p w:rsidR="00466EC6" w:rsidRPr="00065BE1" w:rsidRDefault="00466EC6" w:rsidP="00777BEF">
      <w:pPr>
        <w:jc w:val="both"/>
      </w:pPr>
      <w:r w:rsidRPr="00065BE1">
        <w:t>Prêtre de la congrégation du Saint-Esprit (spiritain)</w:t>
      </w:r>
    </w:p>
    <w:p w:rsidR="0077767D" w:rsidRDefault="0077767D" w:rsidP="0077767D">
      <w:pPr>
        <w:tabs>
          <w:tab w:val="left" w:pos="1185"/>
        </w:tabs>
        <w:jc w:val="both"/>
        <w:rPr>
          <w:b/>
        </w:rPr>
      </w:pPr>
    </w:p>
    <w:p w:rsidR="0077767D" w:rsidRPr="00065BE1" w:rsidRDefault="0077767D" w:rsidP="0077767D">
      <w:pPr>
        <w:tabs>
          <w:tab w:val="left" w:pos="1185"/>
        </w:tabs>
        <w:jc w:val="both"/>
        <w:rPr>
          <w:b/>
        </w:rPr>
      </w:pPr>
      <w:r w:rsidRPr="00065BE1">
        <w:rPr>
          <w:b/>
        </w:rPr>
        <w:t>Adresse actuelle </w:t>
      </w:r>
      <w:r w:rsidRPr="00065BE1">
        <w:rPr>
          <w:bCs/>
        </w:rPr>
        <w:t>:</w:t>
      </w:r>
    </w:p>
    <w:p w:rsidR="0077767D" w:rsidRDefault="0077767D" w:rsidP="0077767D">
      <w:pPr>
        <w:tabs>
          <w:tab w:val="left" w:pos="1185"/>
        </w:tabs>
        <w:jc w:val="both"/>
        <w:rPr>
          <w:i/>
          <w:iCs/>
        </w:rPr>
      </w:pPr>
      <w:r>
        <w:rPr>
          <w:i/>
          <w:iCs/>
        </w:rPr>
        <w:t>Centre saint Augustin de Dakar</w:t>
      </w:r>
    </w:p>
    <w:p w:rsidR="0077767D" w:rsidRDefault="0077767D" w:rsidP="0077767D">
      <w:pPr>
        <w:tabs>
          <w:tab w:val="left" w:pos="1185"/>
        </w:tabs>
        <w:jc w:val="both"/>
        <w:rPr>
          <w:i/>
          <w:iCs/>
        </w:rPr>
      </w:pPr>
      <w:r>
        <w:rPr>
          <w:i/>
          <w:iCs/>
        </w:rPr>
        <w:t>Institut de philosophie et de théologie</w:t>
      </w:r>
    </w:p>
    <w:p w:rsidR="0077767D" w:rsidRDefault="0077767D" w:rsidP="0077767D">
      <w:pPr>
        <w:tabs>
          <w:tab w:val="left" w:pos="1185"/>
        </w:tabs>
        <w:jc w:val="both"/>
        <w:rPr>
          <w:i/>
          <w:iCs/>
        </w:rPr>
      </w:pPr>
      <w:r>
        <w:rPr>
          <w:i/>
          <w:iCs/>
        </w:rPr>
        <w:t>B.P. 15222, Dakar, Sénégal</w:t>
      </w:r>
    </w:p>
    <w:p w:rsidR="0077767D" w:rsidRPr="00065BE1" w:rsidRDefault="0077767D" w:rsidP="0077767D">
      <w:pPr>
        <w:tabs>
          <w:tab w:val="left" w:pos="1185"/>
        </w:tabs>
        <w:jc w:val="both"/>
        <w:rPr>
          <w:i/>
          <w:iCs/>
        </w:rPr>
      </w:pPr>
      <w:r>
        <w:rPr>
          <w:i/>
          <w:iCs/>
        </w:rPr>
        <w:t xml:space="preserve">Tél. : 00 221 33 824 61 34 / 00 221 77 655 03 33 / 00 221 76 692 26 55. </w:t>
      </w:r>
    </w:p>
    <w:p w:rsidR="0077767D" w:rsidRPr="00065BE1" w:rsidRDefault="0077767D" w:rsidP="0077767D">
      <w:pPr>
        <w:tabs>
          <w:tab w:val="left" w:pos="1185"/>
        </w:tabs>
        <w:jc w:val="both"/>
        <w:rPr>
          <w:i/>
          <w:iCs/>
        </w:rPr>
      </w:pPr>
      <w:r w:rsidRPr="00065BE1">
        <w:rPr>
          <w:i/>
          <w:iCs/>
        </w:rPr>
        <w:t xml:space="preserve">e-mail : angoulajc@gmail.com / angoulajc@yahoo.fr  </w:t>
      </w:r>
    </w:p>
    <w:p w:rsidR="0077767D" w:rsidRPr="00065BE1" w:rsidRDefault="0077767D" w:rsidP="00777BEF">
      <w:pPr>
        <w:jc w:val="both"/>
      </w:pPr>
    </w:p>
    <w:p w:rsidR="00777BEF" w:rsidRPr="00065BE1" w:rsidRDefault="00430119" w:rsidP="00777BEF">
      <w:pPr>
        <w:jc w:val="both"/>
      </w:pPr>
      <w:r w:rsidRPr="00065BE1">
        <w:rPr>
          <w:b/>
        </w:rPr>
        <w:t>Diplômes</w:t>
      </w:r>
      <w:r w:rsidR="00777BEF" w:rsidRPr="00065BE1">
        <w:t xml:space="preserve"> : </w:t>
      </w:r>
    </w:p>
    <w:p w:rsidR="00777BEF" w:rsidRPr="00065BE1" w:rsidRDefault="00777BEF" w:rsidP="00777BEF">
      <w:pPr>
        <w:numPr>
          <w:ilvl w:val="0"/>
          <w:numId w:val="1"/>
        </w:numPr>
        <w:jc w:val="both"/>
      </w:pPr>
      <w:r w:rsidRPr="00065BE1">
        <w:t>Doctorat de sociologie (Université Gaston Berger de Saint-Louis, Sénégal)</w:t>
      </w:r>
    </w:p>
    <w:p w:rsidR="00777BEF" w:rsidRPr="00065BE1" w:rsidRDefault="00777BEF" w:rsidP="00777BEF">
      <w:pPr>
        <w:numPr>
          <w:ilvl w:val="0"/>
          <w:numId w:val="1"/>
        </w:numPr>
        <w:jc w:val="both"/>
      </w:pPr>
      <w:r w:rsidRPr="00065BE1">
        <w:t>Doctorant en théologie (Université catholique de Lyon, France)</w:t>
      </w:r>
    </w:p>
    <w:p w:rsidR="00777BEF" w:rsidRPr="00065BE1" w:rsidRDefault="00777BEF" w:rsidP="00777BEF">
      <w:pPr>
        <w:tabs>
          <w:tab w:val="left" w:pos="1185"/>
        </w:tabs>
        <w:jc w:val="both"/>
        <w:rPr>
          <w:b/>
        </w:rPr>
      </w:pPr>
    </w:p>
    <w:p w:rsidR="00777BEF" w:rsidRPr="00065BE1" w:rsidRDefault="005B15F7" w:rsidP="00777BEF">
      <w:pPr>
        <w:tabs>
          <w:tab w:val="left" w:pos="1185"/>
        </w:tabs>
        <w:jc w:val="both"/>
        <w:rPr>
          <w:b/>
        </w:rPr>
      </w:pPr>
      <w:r w:rsidRPr="00065BE1">
        <w:rPr>
          <w:b/>
        </w:rPr>
        <w:t>Expérience académique</w:t>
      </w:r>
      <w:r w:rsidR="00777BEF" w:rsidRPr="00065BE1">
        <w:rPr>
          <w:b/>
        </w:rPr>
        <w:t> </w:t>
      </w:r>
      <w:r w:rsidR="00777BEF" w:rsidRPr="00065BE1">
        <w:t>:</w:t>
      </w:r>
    </w:p>
    <w:p w:rsidR="00777BEF" w:rsidRPr="00065BE1" w:rsidRDefault="00777BEF" w:rsidP="00777BEF">
      <w:pPr>
        <w:numPr>
          <w:ilvl w:val="0"/>
          <w:numId w:val="1"/>
        </w:numPr>
        <w:tabs>
          <w:tab w:val="left" w:pos="1185"/>
        </w:tabs>
        <w:jc w:val="both"/>
      </w:pPr>
      <w:r w:rsidRPr="00065BE1">
        <w:t>Professeur de sociol</w:t>
      </w:r>
      <w:r w:rsidR="00D136EF" w:rsidRPr="00065BE1">
        <w:t>ogie et de théologie au Centre s</w:t>
      </w:r>
      <w:r w:rsidRPr="00065BE1">
        <w:t>aint Augustin</w:t>
      </w:r>
      <w:r w:rsidR="00D136EF" w:rsidRPr="00065BE1">
        <w:t xml:space="preserve"> de Dakar</w:t>
      </w:r>
      <w:r w:rsidRPr="00065BE1">
        <w:t>, institut de philosophie et de théologie de Dakar, depuis 2004</w:t>
      </w:r>
      <w:r w:rsidR="001C7B72" w:rsidRPr="00065BE1">
        <w:t xml:space="preserve">. </w:t>
      </w:r>
    </w:p>
    <w:p w:rsidR="001C7B72" w:rsidRPr="00065BE1" w:rsidRDefault="001C7B72" w:rsidP="001C7B72">
      <w:pPr>
        <w:numPr>
          <w:ilvl w:val="0"/>
          <w:numId w:val="1"/>
        </w:numPr>
        <w:tabs>
          <w:tab w:val="left" w:pos="1185"/>
        </w:tabs>
        <w:jc w:val="both"/>
      </w:pPr>
      <w:r w:rsidRPr="00065BE1">
        <w:t>Professeur vacata</w:t>
      </w:r>
      <w:r w:rsidR="003A2046">
        <w:t>ire au Centre d’étude des religions de</w:t>
      </w:r>
      <w:r w:rsidRPr="00065BE1">
        <w:t xml:space="preserve"> l’université Gaston Berger de Saint-Louis depuis 2013. </w:t>
      </w:r>
    </w:p>
    <w:p w:rsidR="00777BEF" w:rsidRPr="00065BE1" w:rsidRDefault="00535615" w:rsidP="00777BEF">
      <w:pPr>
        <w:numPr>
          <w:ilvl w:val="0"/>
          <w:numId w:val="1"/>
        </w:numPr>
        <w:tabs>
          <w:tab w:val="left" w:pos="1185"/>
        </w:tabs>
        <w:jc w:val="both"/>
      </w:pPr>
      <w:r w:rsidRPr="00065BE1">
        <w:t>Directeur du Centre s</w:t>
      </w:r>
      <w:r w:rsidR="00777BEF" w:rsidRPr="00065BE1">
        <w:t>aint Augustin de Dakar depuis 2014</w:t>
      </w:r>
      <w:r w:rsidR="001C7B72" w:rsidRPr="00065BE1">
        <w:t xml:space="preserve">. </w:t>
      </w:r>
    </w:p>
    <w:p w:rsidR="00777BEF" w:rsidRDefault="00403640" w:rsidP="00777BEF">
      <w:pPr>
        <w:numPr>
          <w:ilvl w:val="0"/>
          <w:numId w:val="1"/>
        </w:numPr>
        <w:tabs>
          <w:tab w:val="left" w:pos="1185"/>
        </w:tabs>
        <w:jc w:val="both"/>
      </w:pPr>
      <w:r w:rsidRPr="00065BE1">
        <w:t>Rédacteur en chef</w:t>
      </w:r>
      <w:r w:rsidR="00EA2554">
        <w:t xml:space="preserve"> de</w:t>
      </w:r>
      <w:r w:rsidR="00777BEF" w:rsidRPr="00065BE1">
        <w:t xml:space="preserve"> </w:t>
      </w:r>
      <w:r w:rsidR="00777BEF" w:rsidRPr="00065BE1">
        <w:rPr>
          <w:i/>
          <w:iCs/>
        </w:rPr>
        <w:t>Cahiers</w:t>
      </w:r>
      <w:r w:rsidR="00EA2554">
        <w:rPr>
          <w:i/>
          <w:iCs/>
        </w:rPr>
        <w:t xml:space="preserve"> de philosophie et de théologie, </w:t>
      </w:r>
      <w:r w:rsidR="00EA2554">
        <w:rPr>
          <w:iCs/>
        </w:rPr>
        <w:t xml:space="preserve">revue interdisciplinaire du </w:t>
      </w:r>
      <w:r w:rsidR="00777BEF" w:rsidRPr="00065BE1">
        <w:t>Centre saint Augustin de Dakar (2011-2014)</w:t>
      </w:r>
      <w:r w:rsidR="005B15F7" w:rsidRPr="00065BE1">
        <w:t>.</w:t>
      </w:r>
    </w:p>
    <w:p w:rsidR="000A349F" w:rsidRDefault="000A349F" w:rsidP="000A349F">
      <w:pPr>
        <w:numPr>
          <w:ilvl w:val="0"/>
          <w:numId w:val="1"/>
        </w:numPr>
        <w:tabs>
          <w:tab w:val="left" w:pos="1185"/>
        </w:tabs>
        <w:jc w:val="both"/>
      </w:pPr>
      <w:r w:rsidRPr="000A349F">
        <w:t>Membre du comité scientifique de</w:t>
      </w:r>
      <w:r>
        <w:rPr>
          <w:i/>
        </w:rPr>
        <w:t xml:space="preserve"> </w:t>
      </w:r>
      <w:r w:rsidRPr="000A349F">
        <w:rPr>
          <w:i/>
        </w:rPr>
        <w:t>Rivista internazionale di Sociologia giuridica</w:t>
      </w:r>
      <w:r w:rsidR="005415C2">
        <w:rPr>
          <w:i/>
        </w:rPr>
        <w:t xml:space="preserve">. </w:t>
      </w:r>
    </w:p>
    <w:p w:rsidR="001C7B72" w:rsidRPr="00B80302" w:rsidRDefault="00E74E93" w:rsidP="005B15F7">
      <w:pPr>
        <w:numPr>
          <w:ilvl w:val="0"/>
          <w:numId w:val="5"/>
        </w:numPr>
        <w:tabs>
          <w:tab w:val="left" w:pos="1185"/>
        </w:tabs>
        <w:spacing w:after="200" w:line="276" w:lineRule="auto"/>
        <w:jc w:val="both"/>
      </w:pPr>
      <w:r>
        <w:t>Membre du comité de lecture</w:t>
      </w:r>
      <w:r w:rsidRPr="006C398A">
        <w:t xml:space="preserve"> de la revue les </w:t>
      </w:r>
      <w:r w:rsidRPr="006C398A">
        <w:rPr>
          <w:i/>
        </w:rPr>
        <w:t>Cahiers de l’IREA</w:t>
      </w:r>
      <w:r w:rsidRPr="006C398A">
        <w:t xml:space="preserve"> publiés par les Éditions L’Harmattan de Paris.</w:t>
      </w:r>
      <w:r>
        <w:t xml:space="preserve"> </w:t>
      </w:r>
    </w:p>
    <w:p w:rsidR="005B15F7" w:rsidRPr="00065BE1" w:rsidRDefault="005B15F7" w:rsidP="005B15F7">
      <w:pPr>
        <w:tabs>
          <w:tab w:val="left" w:pos="1185"/>
        </w:tabs>
        <w:jc w:val="both"/>
      </w:pPr>
      <w:r w:rsidRPr="00065BE1">
        <w:rPr>
          <w:b/>
        </w:rPr>
        <w:t>Expérience missionnaire</w:t>
      </w:r>
      <w:r w:rsidRPr="00065BE1">
        <w:t xml:space="preserve"> : </w:t>
      </w:r>
    </w:p>
    <w:p w:rsidR="00777BEF" w:rsidRPr="00065BE1" w:rsidRDefault="00777BEF" w:rsidP="00777BEF">
      <w:pPr>
        <w:numPr>
          <w:ilvl w:val="0"/>
          <w:numId w:val="1"/>
        </w:numPr>
        <w:tabs>
          <w:tab w:val="left" w:pos="1185"/>
        </w:tabs>
        <w:jc w:val="both"/>
      </w:pPr>
      <w:r w:rsidRPr="00065BE1">
        <w:t>Recteur de la Maison</w:t>
      </w:r>
      <w:r w:rsidR="005B15F7" w:rsidRPr="00065BE1">
        <w:t xml:space="preserve"> spiritaine de p</w:t>
      </w:r>
      <w:r w:rsidRPr="00065BE1">
        <w:t>hilosophie «</w:t>
      </w:r>
      <w:r w:rsidR="005B15F7" w:rsidRPr="00065BE1">
        <w:t> Kër Jean Bâ Lacombe » de Ouakam</w:t>
      </w:r>
      <w:r w:rsidRPr="00065BE1">
        <w:t xml:space="preserve"> (2001-2002)</w:t>
      </w:r>
    </w:p>
    <w:p w:rsidR="00777BEF" w:rsidRPr="00065BE1" w:rsidRDefault="00777BEF" w:rsidP="00777BEF">
      <w:pPr>
        <w:numPr>
          <w:ilvl w:val="0"/>
          <w:numId w:val="1"/>
        </w:numPr>
        <w:tabs>
          <w:tab w:val="left" w:pos="1185"/>
        </w:tabs>
        <w:jc w:val="both"/>
      </w:pPr>
      <w:r w:rsidRPr="00065BE1">
        <w:t>Vicaire à la paroisse saint Christophe de Dakar-Yoff (2001-2004)</w:t>
      </w:r>
      <w:r w:rsidR="005B15F7" w:rsidRPr="00065BE1">
        <w:t xml:space="preserve">. </w:t>
      </w:r>
    </w:p>
    <w:p w:rsidR="00777BEF" w:rsidRPr="00065BE1" w:rsidRDefault="005B15F7" w:rsidP="00777BEF">
      <w:pPr>
        <w:numPr>
          <w:ilvl w:val="0"/>
          <w:numId w:val="1"/>
        </w:numPr>
        <w:tabs>
          <w:tab w:val="left" w:pos="1185"/>
        </w:tabs>
        <w:jc w:val="both"/>
      </w:pPr>
      <w:r w:rsidRPr="00065BE1">
        <w:t xml:space="preserve">Vicaire épiscopal en charge de la pastorale universitaire dans le diocèse de Saint-Louis du Sénégal (2004-2008) </w:t>
      </w:r>
    </w:p>
    <w:p w:rsidR="00777BEF" w:rsidRPr="00065BE1" w:rsidRDefault="00777BEF" w:rsidP="00777BEF">
      <w:pPr>
        <w:numPr>
          <w:ilvl w:val="0"/>
          <w:numId w:val="1"/>
        </w:numPr>
        <w:tabs>
          <w:tab w:val="left" w:pos="1185"/>
        </w:tabs>
        <w:jc w:val="both"/>
      </w:pPr>
      <w:r w:rsidRPr="00065BE1">
        <w:t xml:space="preserve">Recteur de la maison spiritaine de théologie </w:t>
      </w:r>
      <w:r w:rsidR="005B15F7" w:rsidRPr="00065BE1">
        <w:t xml:space="preserve">kër Mgr Pierre Sagna de Dakar </w:t>
      </w:r>
      <w:r w:rsidRPr="00065BE1">
        <w:t>(2008-2012</w:t>
      </w:r>
      <w:r w:rsidR="005B15F7" w:rsidRPr="00065BE1">
        <w:t xml:space="preserve"> et depuis 2015</w:t>
      </w:r>
      <w:r w:rsidRPr="00065BE1">
        <w:t>)</w:t>
      </w:r>
    </w:p>
    <w:p w:rsidR="00744D40" w:rsidRPr="00065BE1" w:rsidRDefault="00777BEF" w:rsidP="00777BEF">
      <w:pPr>
        <w:numPr>
          <w:ilvl w:val="0"/>
          <w:numId w:val="1"/>
        </w:numPr>
        <w:tabs>
          <w:tab w:val="left" w:pos="1185"/>
        </w:tabs>
        <w:jc w:val="both"/>
      </w:pPr>
      <w:r w:rsidRPr="00065BE1">
        <w:t>Supérieur provincial de la</w:t>
      </w:r>
      <w:r w:rsidR="00BA3590" w:rsidRPr="00065BE1">
        <w:t xml:space="preserve"> c</w:t>
      </w:r>
      <w:r w:rsidRPr="00065BE1">
        <w:t>ongrégation du Saint-Esprit en Afrique du Nord-Ouest regroupant le Sénégal, la Mauritanie, la</w:t>
      </w:r>
      <w:r w:rsidR="00BA3590" w:rsidRPr="00065BE1">
        <w:t xml:space="preserve"> Guinée Conakry</w:t>
      </w:r>
      <w:r w:rsidRPr="00065BE1">
        <w:t xml:space="preserve"> et la Guinée-Bissau (2012-2015)</w:t>
      </w:r>
      <w:r w:rsidR="00744D40" w:rsidRPr="00065BE1">
        <w:t>.</w:t>
      </w:r>
    </w:p>
    <w:p w:rsidR="00777BEF" w:rsidRPr="00065BE1" w:rsidRDefault="00744D40" w:rsidP="00777BEF">
      <w:pPr>
        <w:numPr>
          <w:ilvl w:val="0"/>
          <w:numId w:val="1"/>
        </w:numPr>
        <w:tabs>
          <w:tab w:val="left" w:pos="1185"/>
        </w:tabs>
        <w:jc w:val="both"/>
      </w:pPr>
      <w:r w:rsidRPr="00065BE1">
        <w:t xml:space="preserve">Délégué de la vie consacrée dans l’archidiocèse de Dakar depuis 2015. </w:t>
      </w:r>
      <w:r w:rsidR="00777BEF" w:rsidRPr="00065BE1">
        <w:t xml:space="preserve"> </w:t>
      </w:r>
    </w:p>
    <w:p w:rsidR="00777BEF" w:rsidRPr="00065BE1" w:rsidRDefault="00777BEF" w:rsidP="00777BEF">
      <w:pPr>
        <w:tabs>
          <w:tab w:val="left" w:pos="1185"/>
        </w:tabs>
        <w:jc w:val="both"/>
      </w:pPr>
    </w:p>
    <w:p w:rsidR="002C4448" w:rsidRDefault="002C4448" w:rsidP="00777BEF">
      <w:pPr>
        <w:tabs>
          <w:tab w:val="left" w:pos="1185"/>
        </w:tabs>
        <w:jc w:val="both"/>
        <w:rPr>
          <w:b/>
        </w:rPr>
      </w:pPr>
    </w:p>
    <w:p w:rsidR="002C4448" w:rsidRDefault="002C4448" w:rsidP="00777BEF">
      <w:pPr>
        <w:tabs>
          <w:tab w:val="left" w:pos="1185"/>
        </w:tabs>
        <w:jc w:val="both"/>
        <w:rPr>
          <w:b/>
        </w:rPr>
      </w:pPr>
    </w:p>
    <w:p w:rsidR="00777BEF" w:rsidRPr="00065BE1" w:rsidRDefault="005836FC" w:rsidP="00777BEF">
      <w:pPr>
        <w:tabs>
          <w:tab w:val="left" w:pos="1185"/>
        </w:tabs>
        <w:jc w:val="both"/>
        <w:rPr>
          <w:bCs/>
        </w:rPr>
      </w:pPr>
      <w:r w:rsidRPr="00065BE1">
        <w:rPr>
          <w:b/>
        </w:rPr>
        <w:lastRenderedPageBreak/>
        <w:t>P</w:t>
      </w:r>
      <w:r w:rsidR="00777BEF" w:rsidRPr="00065BE1">
        <w:rPr>
          <w:b/>
        </w:rPr>
        <w:t>ublications </w:t>
      </w:r>
      <w:r w:rsidR="00777BEF" w:rsidRPr="00065BE1">
        <w:rPr>
          <w:bCs/>
        </w:rPr>
        <w:t>:</w:t>
      </w:r>
    </w:p>
    <w:p w:rsidR="00AC26DD" w:rsidRPr="00065BE1" w:rsidRDefault="00AC26DD" w:rsidP="00AC26DD">
      <w:pPr>
        <w:tabs>
          <w:tab w:val="left" w:pos="1185"/>
        </w:tabs>
        <w:jc w:val="both"/>
        <w:rPr>
          <w:bCs/>
        </w:rPr>
      </w:pPr>
    </w:p>
    <w:p w:rsidR="00AC26DD" w:rsidRPr="00065BE1" w:rsidRDefault="00AC26DD" w:rsidP="00AC26DD">
      <w:pPr>
        <w:tabs>
          <w:tab w:val="left" w:pos="1185"/>
        </w:tabs>
        <w:jc w:val="both"/>
        <w:rPr>
          <w:bCs/>
        </w:rPr>
      </w:pPr>
      <w:r w:rsidRPr="00065BE1">
        <w:rPr>
          <w:bCs/>
        </w:rPr>
        <w:t>Ouvrages :</w:t>
      </w:r>
    </w:p>
    <w:p w:rsidR="00AC26DD" w:rsidRPr="00065BE1" w:rsidRDefault="00AC26DD" w:rsidP="00AC26DD">
      <w:pPr>
        <w:pStyle w:val="Paragraphedeliste"/>
        <w:numPr>
          <w:ilvl w:val="0"/>
          <w:numId w:val="3"/>
        </w:numPr>
        <w:tabs>
          <w:tab w:val="left" w:pos="1185"/>
        </w:tabs>
        <w:jc w:val="both"/>
        <w:rPr>
          <w:bCs/>
        </w:rPr>
      </w:pPr>
      <w:r w:rsidRPr="00065BE1">
        <w:rPr>
          <w:bCs/>
          <w:i/>
        </w:rPr>
        <w:t>L’Église et l’État au Sénégal. Acteur de développement ?</w:t>
      </w:r>
      <w:r w:rsidRPr="00065BE1">
        <w:rPr>
          <w:bCs/>
        </w:rPr>
        <w:t xml:space="preserve"> Paris, </w:t>
      </w:r>
      <w:r w:rsidR="00D875ED">
        <w:rPr>
          <w:bCs/>
        </w:rPr>
        <w:t>(col. « Études africaines</w:t>
      </w:r>
      <w:r w:rsidR="009E3CF6">
        <w:rPr>
          <w:bCs/>
        </w:rPr>
        <w:t>, série sociologie</w:t>
      </w:r>
      <w:r w:rsidR="00D875ED">
        <w:rPr>
          <w:bCs/>
        </w:rPr>
        <w:t xml:space="preserve"> »), </w:t>
      </w:r>
      <w:r w:rsidR="00F55EDF">
        <w:rPr>
          <w:bCs/>
        </w:rPr>
        <w:t xml:space="preserve">L’Harmattan, 2015, 302 p. </w:t>
      </w:r>
    </w:p>
    <w:p w:rsidR="00AC26DD" w:rsidRPr="00065BE1" w:rsidRDefault="00446C21" w:rsidP="00AC26DD">
      <w:pPr>
        <w:pStyle w:val="Paragraphedeliste"/>
        <w:numPr>
          <w:ilvl w:val="0"/>
          <w:numId w:val="3"/>
        </w:numPr>
        <w:tabs>
          <w:tab w:val="left" w:pos="1185"/>
        </w:tabs>
        <w:jc w:val="both"/>
        <w:rPr>
          <w:bCs/>
        </w:rPr>
      </w:pPr>
      <w:r w:rsidRPr="00065BE1">
        <w:rPr>
          <w:bCs/>
          <w:i/>
        </w:rPr>
        <w:t>Famille</w:t>
      </w:r>
      <w:r w:rsidRPr="00065BE1">
        <w:rPr>
          <w:bCs/>
        </w:rPr>
        <w:t xml:space="preserve"> </w:t>
      </w:r>
      <w:r w:rsidRPr="00065BE1">
        <w:rPr>
          <w:bCs/>
          <w:i/>
        </w:rPr>
        <w:t>et politique en Afrique. Entre le meilleur et le pire</w:t>
      </w:r>
      <w:r w:rsidRPr="00065BE1">
        <w:rPr>
          <w:bCs/>
        </w:rPr>
        <w:t xml:space="preserve">, (en collaboration avec Ibou Sané), Paris, </w:t>
      </w:r>
      <w:r w:rsidR="009F1671">
        <w:rPr>
          <w:bCs/>
        </w:rPr>
        <w:t>(col. « Études africaines</w:t>
      </w:r>
      <w:r w:rsidR="00631AFA">
        <w:rPr>
          <w:bCs/>
        </w:rPr>
        <w:t>, série politique</w:t>
      </w:r>
      <w:r w:rsidR="009F1671">
        <w:rPr>
          <w:bCs/>
        </w:rPr>
        <w:t xml:space="preserve"> »), </w:t>
      </w:r>
      <w:r w:rsidR="00F55EDF">
        <w:rPr>
          <w:bCs/>
        </w:rPr>
        <w:t xml:space="preserve">L’Harmattan, 2016, 232 p. </w:t>
      </w:r>
      <w:bookmarkStart w:id="0" w:name="_GoBack"/>
      <w:bookmarkEnd w:id="0"/>
    </w:p>
    <w:p w:rsidR="00065BE1" w:rsidRDefault="00446C21" w:rsidP="00065BE1">
      <w:pPr>
        <w:pStyle w:val="Paragraphedeliste"/>
        <w:numPr>
          <w:ilvl w:val="0"/>
          <w:numId w:val="3"/>
        </w:numPr>
        <w:tabs>
          <w:tab w:val="left" w:pos="1185"/>
        </w:tabs>
        <w:jc w:val="both"/>
        <w:rPr>
          <w:bCs/>
        </w:rPr>
      </w:pPr>
      <w:r w:rsidRPr="00065BE1">
        <w:rPr>
          <w:bCs/>
          <w:i/>
        </w:rPr>
        <w:t>Pouvoir et opposition. Les pathologies des forces politiques africaines</w:t>
      </w:r>
      <w:r w:rsidRPr="00065BE1">
        <w:rPr>
          <w:bCs/>
        </w:rPr>
        <w:t xml:space="preserve">, (en collaboration avec Ibou Sané), Paris, </w:t>
      </w:r>
      <w:r w:rsidR="009F1671">
        <w:rPr>
          <w:bCs/>
        </w:rPr>
        <w:t xml:space="preserve">(col. « Études africaines »), </w:t>
      </w:r>
      <w:r w:rsidRPr="00065BE1">
        <w:rPr>
          <w:bCs/>
        </w:rPr>
        <w:t>L’Harmattan (à paraître).</w:t>
      </w:r>
    </w:p>
    <w:p w:rsidR="00B80302" w:rsidRPr="00B80302" w:rsidRDefault="00B80302" w:rsidP="00B80302">
      <w:pPr>
        <w:pStyle w:val="Paragraphedeliste"/>
        <w:tabs>
          <w:tab w:val="left" w:pos="1185"/>
        </w:tabs>
        <w:jc w:val="both"/>
        <w:rPr>
          <w:bCs/>
        </w:rPr>
      </w:pPr>
    </w:p>
    <w:p w:rsidR="00446C21" w:rsidRPr="00065BE1" w:rsidRDefault="00065BE1" w:rsidP="00065BE1">
      <w:pPr>
        <w:tabs>
          <w:tab w:val="left" w:pos="1185"/>
        </w:tabs>
        <w:jc w:val="both"/>
        <w:rPr>
          <w:bCs/>
        </w:rPr>
      </w:pPr>
      <w:r>
        <w:rPr>
          <w:bCs/>
        </w:rPr>
        <w:t>Articles :</w:t>
      </w:r>
      <w:r w:rsidR="00446C21" w:rsidRPr="00065BE1">
        <w:rPr>
          <w:bCs/>
        </w:rPr>
        <w:t xml:space="preserve"> </w:t>
      </w:r>
    </w:p>
    <w:p w:rsidR="005368B6" w:rsidRPr="00114B2E" w:rsidRDefault="00114B2E" w:rsidP="00114B2E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>
        <w:rPr>
          <w:bCs/>
        </w:rPr>
        <w:t xml:space="preserve">Préface, dans </w:t>
      </w:r>
      <w:r w:rsidRPr="00114B2E">
        <w:rPr>
          <w:bCs/>
          <w:i/>
        </w:rPr>
        <w:t xml:space="preserve">Culture sociale de l’aumône et phénomène des enfants des rues au Sénégal </w:t>
      </w:r>
      <w:r>
        <w:rPr>
          <w:bCs/>
        </w:rPr>
        <w:t xml:space="preserve">(Pascal Sène), Paris, </w:t>
      </w:r>
      <w:r w:rsidR="00A65999">
        <w:rPr>
          <w:bCs/>
        </w:rPr>
        <w:t xml:space="preserve">(col. « Études africaines, série sociologie »), </w:t>
      </w:r>
      <w:r>
        <w:rPr>
          <w:bCs/>
        </w:rPr>
        <w:t xml:space="preserve">L’Harmattan, 2018., p. 9-14. </w:t>
      </w:r>
    </w:p>
    <w:p w:rsidR="005760E0" w:rsidRDefault="005760E0" w:rsidP="001E670F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>
        <w:rPr>
          <w:bCs/>
        </w:rPr>
        <w:t>« Décentralisation dans l’Église : les poches de résistance », dans</w:t>
      </w:r>
      <w:r w:rsidRPr="001E670F">
        <w:rPr>
          <w:bCs/>
        </w:rPr>
        <w:t xml:space="preserve"> </w:t>
      </w:r>
      <w:r w:rsidRPr="001E670F">
        <w:rPr>
          <w:bCs/>
          <w:i/>
          <w:iCs/>
        </w:rPr>
        <w:t>Cahiers de philosophie et de théologie</w:t>
      </w:r>
      <w:r>
        <w:rPr>
          <w:bCs/>
        </w:rPr>
        <w:t>, n° 2016/06, « La réception africaine d’</w:t>
      </w:r>
      <w:r w:rsidRPr="005760E0">
        <w:rPr>
          <w:bCs/>
          <w:i/>
        </w:rPr>
        <w:t>Evangelii gaudium </w:t>
      </w:r>
      <w:r>
        <w:rPr>
          <w:bCs/>
        </w:rPr>
        <w:t xml:space="preserve">», février 2016, p. 33-54. </w:t>
      </w:r>
    </w:p>
    <w:p w:rsidR="003D2271" w:rsidRDefault="00EA2554" w:rsidP="001E670F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>
        <w:rPr>
          <w:bCs/>
        </w:rPr>
        <w:t xml:space="preserve">« Quand Dieu se fait politique. Contribution à l’étude des représentations de Dieu en Afrique », dans </w:t>
      </w:r>
      <w:r w:rsidRPr="00EA2554">
        <w:rPr>
          <w:bCs/>
          <w:i/>
        </w:rPr>
        <w:t>Afroscopie</w:t>
      </w:r>
      <w:r>
        <w:rPr>
          <w:bCs/>
        </w:rPr>
        <w:t>, n° 2016-VI, « Dieu et l’Afrique. Une approche prophétique, émancipatrice et pluridisciplinaire » (sous la direction de Benoît Awasi Mbambi Kungua), Paris, L’</w:t>
      </w:r>
      <w:r w:rsidR="0025199D">
        <w:rPr>
          <w:bCs/>
        </w:rPr>
        <w:t xml:space="preserve">Harmattan, 2016, p. 93-124. </w:t>
      </w:r>
      <w:r>
        <w:rPr>
          <w:bCs/>
        </w:rPr>
        <w:t xml:space="preserve"> </w:t>
      </w:r>
    </w:p>
    <w:p w:rsidR="000623A3" w:rsidRPr="00470AC0" w:rsidRDefault="000623A3" w:rsidP="000623A3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 w:rsidRPr="00470AC0">
        <w:rPr>
          <w:bCs/>
        </w:rPr>
        <w:t>« Méthode inductive et reche</w:t>
      </w:r>
      <w:r>
        <w:rPr>
          <w:bCs/>
        </w:rPr>
        <w:t>rche théologique en Afrique », dans</w:t>
      </w:r>
      <w:r w:rsidRPr="00470AC0">
        <w:rPr>
          <w:bCs/>
        </w:rPr>
        <w:t xml:space="preserve"> </w:t>
      </w:r>
      <w:r w:rsidRPr="00470AC0">
        <w:rPr>
          <w:bCs/>
          <w:i/>
          <w:iCs/>
        </w:rPr>
        <w:t>Cahiers de philosophie et de théologie</w:t>
      </w:r>
      <w:r w:rsidRPr="00470AC0">
        <w:rPr>
          <w:bCs/>
        </w:rPr>
        <w:t>, n° 2012</w:t>
      </w:r>
      <w:r>
        <w:rPr>
          <w:bCs/>
        </w:rPr>
        <w:t xml:space="preserve">/01, « Philosophie, théologie et contextes », février 2012, 143-178. </w:t>
      </w:r>
    </w:p>
    <w:p w:rsidR="00A52317" w:rsidRDefault="000623A3" w:rsidP="00A52317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 w:rsidRPr="001E670F">
        <w:rPr>
          <w:bCs/>
        </w:rPr>
        <w:t xml:space="preserve"> </w:t>
      </w:r>
      <w:r w:rsidR="00777BEF" w:rsidRPr="001E670F">
        <w:rPr>
          <w:bCs/>
        </w:rPr>
        <w:t>« Le clergé</w:t>
      </w:r>
      <w:r w:rsidR="003D2271">
        <w:rPr>
          <w:bCs/>
        </w:rPr>
        <w:t xml:space="preserve"> sénégalais et la politique », dans</w:t>
      </w:r>
      <w:r w:rsidR="00777BEF" w:rsidRPr="001E670F">
        <w:rPr>
          <w:bCs/>
        </w:rPr>
        <w:t xml:space="preserve"> </w:t>
      </w:r>
      <w:r w:rsidR="00777BEF" w:rsidRPr="001E670F">
        <w:rPr>
          <w:bCs/>
          <w:i/>
          <w:iCs/>
        </w:rPr>
        <w:t>Cahiers de philosophie et de théologie</w:t>
      </w:r>
      <w:r w:rsidR="00777BEF" w:rsidRPr="001E670F">
        <w:rPr>
          <w:bCs/>
        </w:rPr>
        <w:t>, n° 2012</w:t>
      </w:r>
      <w:r w:rsidR="003D2271">
        <w:rPr>
          <w:bCs/>
        </w:rPr>
        <w:t xml:space="preserve">/01, « Philosophie, théologie et contextes », </w:t>
      </w:r>
      <w:r w:rsidR="00470AC0">
        <w:rPr>
          <w:bCs/>
        </w:rPr>
        <w:t>février 2012</w:t>
      </w:r>
      <w:r>
        <w:rPr>
          <w:bCs/>
        </w:rPr>
        <w:t>, p</w:t>
      </w:r>
      <w:r w:rsidR="00470AC0">
        <w:rPr>
          <w:bCs/>
        </w:rPr>
        <w:t>.</w:t>
      </w:r>
      <w:r>
        <w:rPr>
          <w:bCs/>
        </w:rPr>
        <w:t xml:space="preserve"> 201-237</w:t>
      </w:r>
      <w:r w:rsidR="00A52317">
        <w:rPr>
          <w:bCs/>
        </w:rPr>
        <w:t xml:space="preserve">. </w:t>
      </w:r>
    </w:p>
    <w:p w:rsidR="00FE69C4" w:rsidRDefault="00777BEF" w:rsidP="00FE69C4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 w:rsidRPr="00A52317">
        <w:rPr>
          <w:bCs/>
        </w:rPr>
        <w:t>« Les nouveaux enjeux du débat théologique sur l’inculturation et le de</w:t>
      </w:r>
      <w:r w:rsidR="00A52317">
        <w:rPr>
          <w:bCs/>
        </w:rPr>
        <w:t>venir des Églises d’Afrique »,</w:t>
      </w:r>
      <w:r w:rsidRPr="00A52317">
        <w:rPr>
          <w:bCs/>
        </w:rPr>
        <w:t xml:space="preserve"> </w:t>
      </w:r>
      <w:r w:rsidR="00A52317">
        <w:rPr>
          <w:bCs/>
          <w:i/>
          <w:iCs/>
        </w:rPr>
        <w:t>African journal of contextual theology</w:t>
      </w:r>
      <w:r w:rsidR="00A52317">
        <w:rPr>
          <w:bCs/>
        </w:rPr>
        <w:t xml:space="preserve">, published by the spiritan international school of theology, Attakwu-Enugu, Nigeria, vol. 4, « Faith and culture », june 2013, p. 73-103. </w:t>
      </w:r>
    </w:p>
    <w:p w:rsidR="009E1EE2" w:rsidRDefault="003A2046" w:rsidP="009E1EE2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>
        <w:rPr>
          <w:bCs/>
        </w:rPr>
        <w:t>« Le langage des murs. S</w:t>
      </w:r>
      <w:r w:rsidR="00777BEF" w:rsidRPr="00FE69C4">
        <w:rPr>
          <w:bCs/>
        </w:rPr>
        <w:t>ociologie interprétative des graf</w:t>
      </w:r>
      <w:r w:rsidR="00817C3A">
        <w:rPr>
          <w:bCs/>
        </w:rPr>
        <w:t>fiti dans les murs de Dakar », dans</w:t>
      </w:r>
      <w:r w:rsidR="00777BEF" w:rsidRPr="00FE69C4">
        <w:rPr>
          <w:bCs/>
        </w:rPr>
        <w:t xml:space="preserve"> </w:t>
      </w:r>
      <w:r w:rsidR="00777BEF" w:rsidRPr="00FE69C4">
        <w:rPr>
          <w:bCs/>
          <w:i/>
          <w:iCs/>
        </w:rPr>
        <w:t>Cahiers de philosophie et de théologie</w:t>
      </w:r>
      <w:r w:rsidR="00777BEF" w:rsidRPr="00FE69C4">
        <w:rPr>
          <w:bCs/>
        </w:rPr>
        <w:t xml:space="preserve">, n° 2013/02, </w:t>
      </w:r>
      <w:r w:rsidR="00817C3A">
        <w:rPr>
          <w:bCs/>
        </w:rPr>
        <w:t xml:space="preserve">« Les visages de l’Église catholique du Sénégal », février 2013, </w:t>
      </w:r>
      <w:r w:rsidR="009E1EE2">
        <w:rPr>
          <w:bCs/>
        </w:rPr>
        <w:t>p.</w:t>
      </w:r>
      <w:r>
        <w:rPr>
          <w:bCs/>
        </w:rPr>
        <w:t xml:space="preserve"> </w:t>
      </w:r>
      <w:r w:rsidR="009E1EE2">
        <w:rPr>
          <w:bCs/>
        </w:rPr>
        <w:t>255-298.</w:t>
      </w:r>
    </w:p>
    <w:p w:rsidR="009E1EE2" w:rsidRDefault="00777BEF" w:rsidP="009E1EE2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 w:rsidRPr="009E1EE2">
        <w:rPr>
          <w:bCs/>
        </w:rPr>
        <w:t>« Le pouvoir dans l’Église. L’expéri</w:t>
      </w:r>
      <w:r w:rsidR="00817C3A" w:rsidRPr="009E1EE2">
        <w:rPr>
          <w:bCs/>
        </w:rPr>
        <w:t>ence des Églises africaines », dans</w:t>
      </w:r>
      <w:r w:rsidRPr="009E1EE2">
        <w:rPr>
          <w:bCs/>
        </w:rPr>
        <w:t xml:space="preserve"> </w:t>
      </w:r>
      <w:r w:rsidRPr="009E1EE2">
        <w:rPr>
          <w:bCs/>
          <w:i/>
          <w:iCs/>
        </w:rPr>
        <w:t>Cahiers de philosophie et de théologie</w:t>
      </w:r>
      <w:r w:rsidRPr="009E1EE2">
        <w:rPr>
          <w:bCs/>
        </w:rPr>
        <w:t xml:space="preserve">, </w:t>
      </w:r>
      <w:r w:rsidR="00817C3A" w:rsidRPr="009E1EE2">
        <w:rPr>
          <w:bCs/>
        </w:rPr>
        <w:t xml:space="preserve">actes du colloque sur « Saint Augustin et l’Afrique, quel message aujourd’hui ? », Dakar, 8-9 février 2013, </w:t>
      </w:r>
      <w:r w:rsidRPr="009E1EE2">
        <w:rPr>
          <w:bCs/>
        </w:rPr>
        <w:t>n° 2014/03, février 201</w:t>
      </w:r>
      <w:r w:rsidR="00817C3A" w:rsidRPr="009E1EE2">
        <w:rPr>
          <w:bCs/>
        </w:rPr>
        <w:t xml:space="preserve">4, </w:t>
      </w:r>
      <w:r w:rsidR="009E1EE2">
        <w:rPr>
          <w:bCs/>
        </w:rPr>
        <w:t>p. 115-150.</w:t>
      </w:r>
    </w:p>
    <w:p w:rsidR="00B21813" w:rsidRDefault="00777BEF" w:rsidP="00B21813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 w:rsidRPr="009E1EE2">
        <w:rPr>
          <w:bCs/>
        </w:rPr>
        <w:t>« Visites de personnalités politiques étrangères en Afrique ou stratégie d</w:t>
      </w:r>
      <w:r w:rsidR="00470AC0" w:rsidRPr="009E1EE2">
        <w:rPr>
          <w:bCs/>
        </w:rPr>
        <w:t>e maintien d’une suprématie », dans</w:t>
      </w:r>
      <w:r w:rsidRPr="009E1EE2">
        <w:rPr>
          <w:bCs/>
        </w:rPr>
        <w:t xml:space="preserve"> </w:t>
      </w:r>
      <w:r w:rsidRPr="009E1EE2">
        <w:rPr>
          <w:bCs/>
          <w:i/>
          <w:iCs/>
        </w:rPr>
        <w:t xml:space="preserve">Sociétés et Économies, </w:t>
      </w:r>
      <w:r w:rsidRPr="009E1EE2">
        <w:rPr>
          <w:bCs/>
        </w:rPr>
        <w:t>revue du Laboratoire</w:t>
      </w:r>
      <w:r w:rsidRPr="009E1EE2">
        <w:rPr>
          <w:bCs/>
          <w:i/>
          <w:iCs/>
        </w:rPr>
        <w:t xml:space="preserve"> </w:t>
      </w:r>
      <w:r w:rsidRPr="009E1EE2">
        <w:rPr>
          <w:bCs/>
        </w:rPr>
        <w:t xml:space="preserve">de sociologie économique et d’anthropologie des appartenances symboliques, </w:t>
      </w:r>
      <w:r w:rsidR="00423CAC" w:rsidRPr="009E1EE2">
        <w:rPr>
          <w:bCs/>
        </w:rPr>
        <w:t xml:space="preserve">université Félix Houphouët d’Abidjan, Côte d’Ivoire, </w:t>
      </w:r>
      <w:r w:rsidRPr="009E1EE2">
        <w:rPr>
          <w:bCs/>
        </w:rPr>
        <w:t xml:space="preserve">n° 03/2014, </w:t>
      </w:r>
      <w:r w:rsidR="00423CAC" w:rsidRPr="009E1EE2">
        <w:rPr>
          <w:bCs/>
        </w:rPr>
        <w:t>p</w:t>
      </w:r>
      <w:r w:rsidRPr="009E1EE2">
        <w:rPr>
          <w:bCs/>
        </w:rPr>
        <w:t>.</w:t>
      </w:r>
      <w:r w:rsidR="00B21813">
        <w:rPr>
          <w:bCs/>
        </w:rPr>
        <w:t xml:space="preserve"> 37-58.</w:t>
      </w:r>
    </w:p>
    <w:p w:rsidR="00643899" w:rsidRPr="00B21813" w:rsidRDefault="00643899" w:rsidP="00643899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>
        <w:rPr>
          <w:bCs/>
        </w:rPr>
        <w:t xml:space="preserve">« Resituer la vie consacrée dans le contexte des Églises et sociétés africaines. La pertinence actuelle de la lettre apostolique du pape François à tous les consacrés », dans </w:t>
      </w:r>
      <w:r w:rsidRPr="00643899">
        <w:rPr>
          <w:bCs/>
          <w:i/>
        </w:rPr>
        <w:t>Cahiers de philosophie et de théologie</w:t>
      </w:r>
      <w:r>
        <w:rPr>
          <w:bCs/>
        </w:rPr>
        <w:t xml:space="preserve">, n° 2015/05, « La vie consacrée au service de l’Église et de la société », juin 2015, p. 37-79. </w:t>
      </w:r>
    </w:p>
    <w:p w:rsidR="00B21813" w:rsidRDefault="00643899" w:rsidP="00643899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 w:rsidRPr="00B21813">
        <w:rPr>
          <w:bCs/>
        </w:rPr>
        <w:t xml:space="preserve"> </w:t>
      </w:r>
      <w:r w:rsidR="00777BEF" w:rsidRPr="00B21813">
        <w:rPr>
          <w:bCs/>
        </w:rPr>
        <w:t>« Pour une redéfinition du concept de double appartenance religieuse. Une lecture critique d’</w:t>
      </w:r>
      <w:r w:rsidR="005760E0">
        <w:rPr>
          <w:bCs/>
          <w:i/>
        </w:rPr>
        <w:t>Africae m</w:t>
      </w:r>
      <w:r w:rsidR="00777BEF" w:rsidRPr="005760E0">
        <w:rPr>
          <w:bCs/>
          <w:i/>
        </w:rPr>
        <w:t>unus</w:t>
      </w:r>
      <w:r w:rsidR="009E1EE2" w:rsidRPr="005760E0">
        <w:rPr>
          <w:bCs/>
          <w:i/>
        </w:rPr>
        <w:t xml:space="preserve"> </w:t>
      </w:r>
      <w:r w:rsidR="009E1EE2" w:rsidRPr="00B21813">
        <w:rPr>
          <w:bCs/>
        </w:rPr>
        <w:t>de Benoît XVI », dans</w:t>
      </w:r>
      <w:r w:rsidR="00777BEF" w:rsidRPr="00B21813">
        <w:rPr>
          <w:bCs/>
        </w:rPr>
        <w:t xml:space="preserve"> </w:t>
      </w:r>
      <w:r w:rsidR="00777BEF" w:rsidRPr="00B21813">
        <w:rPr>
          <w:bCs/>
          <w:i/>
          <w:iCs/>
        </w:rPr>
        <w:t>Cahiers de philosophie et de théologie</w:t>
      </w:r>
      <w:r w:rsidR="00777BEF" w:rsidRPr="00B21813">
        <w:rPr>
          <w:bCs/>
        </w:rPr>
        <w:t xml:space="preserve">, n° 2015/04, </w:t>
      </w:r>
      <w:r w:rsidR="009E1EE2" w:rsidRPr="00B21813">
        <w:rPr>
          <w:bCs/>
        </w:rPr>
        <w:t xml:space="preserve">« Foi et culture », février 2015, </w:t>
      </w:r>
      <w:r w:rsidR="00B21813">
        <w:rPr>
          <w:bCs/>
        </w:rPr>
        <w:t>p. 145-171.</w:t>
      </w:r>
    </w:p>
    <w:p w:rsidR="00777BEF" w:rsidRDefault="00777BEF" w:rsidP="00B21813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 w:rsidRPr="00B21813">
        <w:rPr>
          <w:bCs/>
        </w:rPr>
        <w:t>« Politiq</w:t>
      </w:r>
      <w:r w:rsidR="009E1EE2" w:rsidRPr="00B21813">
        <w:rPr>
          <w:bCs/>
        </w:rPr>
        <w:t>ue et fétichisme en Afrique », dans</w:t>
      </w:r>
      <w:r w:rsidRPr="00B21813">
        <w:rPr>
          <w:bCs/>
        </w:rPr>
        <w:t xml:space="preserve"> </w:t>
      </w:r>
      <w:r w:rsidRPr="00B21813">
        <w:rPr>
          <w:bCs/>
          <w:i/>
          <w:iCs/>
        </w:rPr>
        <w:t>Cahiers de philosophie et de théologie</w:t>
      </w:r>
      <w:r w:rsidRPr="00B21813">
        <w:rPr>
          <w:bCs/>
        </w:rPr>
        <w:t xml:space="preserve">, n° 2015/04, </w:t>
      </w:r>
      <w:r w:rsidR="009E1EE2" w:rsidRPr="00B21813">
        <w:rPr>
          <w:bCs/>
        </w:rPr>
        <w:t xml:space="preserve">« Foi et culture », </w:t>
      </w:r>
      <w:r w:rsidR="00B21813">
        <w:rPr>
          <w:bCs/>
        </w:rPr>
        <w:t xml:space="preserve">février 2015, </w:t>
      </w:r>
      <w:r w:rsidRPr="00B21813">
        <w:rPr>
          <w:bCs/>
        </w:rPr>
        <w:t xml:space="preserve">p. 225-251. </w:t>
      </w:r>
    </w:p>
    <w:p w:rsidR="00114B2E" w:rsidRDefault="00114B2E" w:rsidP="00B21813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>
        <w:rPr>
          <w:bCs/>
        </w:rPr>
        <w:t xml:space="preserve">« Entre objectivité et subjectivité. </w:t>
      </w:r>
      <w:r w:rsidR="00F26F38">
        <w:rPr>
          <w:bCs/>
        </w:rPr>
        <w:t>Le repentir da</w:t>
      </w:r>
      <w:r w:rsidR="000B6B2B">
        <w:rPr>
          <w:bCs/>
        </w:rPr>
        <w:t xml:space="preserve">ns le récit des événements </w:t>
      </w:r>
      <w:r w:rsidR="00F26F38">
        <w:rPr>
          <w:bCs/>
        </w:rPr>
        <w:t>politique</w:t>
      </w:r>
      <w:r w:rsidR="000B6B2B">
        <w:rPr>
          <w:bCs/>
        </w:rPr>
        <w:t>s</w:t>
      </w:r>
      <w:r w:rsidR="00F26F38">
        <w:rPr>
          <w:bCs/>
        </w:rPr>
        <w:t xml:space="preserve"> </w:t>
      </w:r>
      <w:r w:rsidR="00974481">
        <w:rPr>
          <w:bCs/>
        </w:rPr>
        <w:t>d’octobre 2014 et septembre 2015</w:t>
      </w:r>
      <w:r w:rsidR="000B6B2B">
        <w:rPr>
          <w:bCs/>
        </w:rPr>
        <w:t xml:space="preserve"> au Burkina Faso</w:t>
      </w:r>
      <w:r w:rsidR="00974481">
        <w:rPr>
          <w:bCs/>
        </w:rPr>
        <w:t xml:space="preserve"> », dans </w:t>
      </w:r>
      <w:r w:rsidR="00974481" w:rsidRPr="00974481">
        <w:rPr>
          <w:bCs/>
          <w:i/>
        </w:rPr>
        <w:t>Le repentir dans tous ses états</w:t>
      </w:r>
      <w:r w:rsidR="00974481">
        <w:rPr>
          <w:bCs/>
        </w:rPr>
        <w:t xml:space="preserve">, </w:t>
      </w:r>
      <w:r w:rsidR="00974481">
        <w:rPr>
          <w:bCs/>
        </w:rPr>
        <w:lastRenderedPageBreak/>
        <w:t xml:space="preserve">(sous la direction de Christophe Pichon, Pierre Leroux et Frédérique Poulet), Paris, </w:t>
      </w:r>
      <w:r w:rsidR="005A5CF5">
        <w:rPr>
          <w:bCs/>
        </w:rPr>
        <w:t xml:space="preserve">(col. « Hommes et sociétés », </w:t>
      </w:r>
      <w:r w:rsidR="00974481">
        <w:rPr>
          <w:bCs/>
        </w:rPr>
        <w:t xml:space="preserve">Karthala (à paraître). </w:t>
      </w:r>
    </w:p>
    <w:p w:rsidR="00974481" w:rsidRDefault="00974481" w:rsidP="00974481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>
        <w:rPr>
          <w:bCs/>
        </w:rPr>
        <w:t xml:space="preserve">Préface, dans </w:t>
      </w:r>
      <w:r w:rsidRPr="00974481">
        <w:rPr>
          <w:bCs/>
          <w:i/>
        </w:rPr>
        <w:t>Le repentir dans tous ses états</w:t>
      </w:r>
      <w:r>
        <w:rPr>
          <w:bCs/>
        </w:rPr>
        <w:t xml:space="preserve">, (sous la direction de Christophe Pichon, Pierre Leroux et Frédérique Poulet), Paris, </w:t>
      </w:r>
      <w:r w:rsidR="005A5CF5">
        <w:rPr>
          <w:bCs/>
        </w:rPr>
        <w:t xml:space="preserve">(col. « Hommes et sociétés »), </w:t>
      </w:r>
      <w:r>
        <w:rPr>
          <w:bCs/>
        </w:rPr>
        <w:t>Karthala (à paraître).</w:t>
      </w:r>
    </w:p>
    <w:p w:rsidR="00B47B24" w:rsidRDefault="00B47B24" w:rsidP="00B21813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>
        <w:rPr>
          <w:bCs/>
        </w:rPr>
        <w:t xml:space="preserve">« Les jeunes et la quête de sens. État des lieux », dans </w:t>
      </w:r>
      <w:r w:rsidR="00B061D1" w:rsidRPr="00B061D1">
        <w:rPr>
          <w:bCs/>
          <w:i/>
        </w:rPr>
        <w:t>Les jeunes, la religion et le monde</w:t>
      </w:r>
      <w:r w:rsidR="00B061D1">
        <w:rPr>
          <w:bCs/>
        </w:rPr>
        <w:t xml:space="preserve">, Abidjan, éds. Cerap (à paraître). </w:t>
      </w:r>
    </w:p>
    <w:p w:rsidR="00A77F03" w:rsidRPr="000A349F" w:rsidRDefault="000A349F" w:rsidP="000A349F">
      <w:pPr>
        <w:pStyle w:val="Paragraphedeliste"/>
        <w:numPr>
          <w:ilvl w:val="0"/>
          <w:numId w:val="4"/>
        </w:numPr>
        <w:tabs>
          <w:tab w:val="left" w:pos="1185"/>
        </w:tabs>
        <w:jc w:val="both"/>
        <w:rPr>
          <w:bCs/>
        </w:rPr>
      </w:pPr>
      <w:r>
        <w:rPr>
          <w:bCs/>
        </w:rPr>
        <w:t>« Violence de l’État en Afrique</w:t>
      </w:r>
      <w:r w:rsidR="0020046D">
        <w:rPr>
          <w:bCs/>
        </w:rPr>
        <w:t>. Débat sur les enjeux épistémologiques et méthodologiques entre Achille Mbembe et Patrick Chabal</w:t>
      </w:r>
      <w:r>
        <w:rPr>
          <w:bCs/>
        </w:rPr>
        <w:t xml:space="preserve"> », dans </w:t>
      </w:r>
      <w:r w:rsidRPr="000A349F">
        <w:rPr>
          <w:i/>
        </w:rPr>
        <w:t>Rivista internazionale di Sociologia giuridica</w:t>
      </w:r>
      <w:r w:rsidR="002C4448">
        <w:t xml:space="preserve">, </w:t>
      </w:r>
      <w:r>
        <w:t xml:space="preserve">numero 1, anno 2019 (à paraître). </w:t>
      </w:r>
    </w:p>
    <w:sectPr w:rsidR="00A77F03" w:rsidRPr="000A349F" w:rsidSect="00303F57">
      <w:foot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DC" w:rsidRDefault="003D25DC" w:rsidP="00AD136D">
      <w:r>
        <w:separator/>
      </w:r>
    </w:p>
  </w:endnote>
  <w:endnote w:type="continuationSeparator" w:id="0">
    <w:p w:rsidR="003D25DC" w:rsidRDefault="003D25DC" w:rsidP="00AD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952473"/>
      <w:docPartObj>
        <w:docPartGallery w:val="Page Numbers (Bottom of Page)"/>
        <w:docPartUnique/>
      </w:docPartObj>
    </w:sdtPr>
    <w:sdtEndPr/>
    <w:sdtContent>
      <w:p w:rsidR="00AD136D" w:rsidRDefault="00AD136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EDF">
          <w:rPr>
            <w:noProof/>
          </w:rPr>
          <w:t>2</w:t>
        </w:r>
        <w:r>
          <w:fldChar w:fldCharType="end"/>
        </w:r>
      </w:p>
    </w:sdtContent>
  </w:sdt>
  <w:p w:rsidR="00AD136D" w:rsidRDefault="00AD13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DC" w:rsidRDefault="003D25DC" w:rsidP="00AD136D">
      <w:r>
        <w:separator/>
      </w:r>
    </w:p>
  </w:footnote>
  <w:footnote w:type="continuationSeparator" w:id="0">
    <w:p w:rsidR="003D25DC" w:rsidRDefault="003D25DC" w:rsidP="00AD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8CE"/>
    <w:multiLevelType w:val="hybridMultilevel"/>
    <w:tmpl w:val="78EEE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3B7F"/>
    <w:multiLevelType w:val="hybridMultilevel"/>
    <w:tmpl w:val="6ACC8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3A95"/>
    <w:multiLevelType w:val="hybridMultilevel"/>
    <w:tmpl w:val="4EA47278"/>
    <w:lvl w:ilvl="0" w:tplc="C7A827E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880019" w:tentative="1">
      <w:start w:val="1"/>
      <w:numFmt w:val="lowerLetter"/>
      <w:lvlText w:val="%2."/>
      <w:lvlJc w:val="left"/>
      <w:pPr>
        <w:ind w:left="1440" w:hanging="360"/>
      </w:pPr>
    </w:lvl>
    <w:lvl w:ilvl="2" w:tplc="0488001B" w:tentative="1">
      <w:start w:val="1"/>
      <w:numFmt w:val="lowerRoman"/>
      <w:lvlText w:val="%3."/>
      <w:lvlJc w:val="right"/>
      <w:pPr>
        <w:ind w:left="2160" w:hanging="180"/>
      </w:pPr>
    </w:lvl>
    <w:lvl w:ilvl="3" w:tplc="0488000F" w:tentative="1">
      <w:start w:val="1"/>
      <w:numFmt w:val="decimal"/>
      <w:lvlText w:val="%4."/>
      <w:lvlJc w:val="left"/>
      <w:pPr>
        <w:ind w:left="2880" w:hanging="360"/>
      </w:pPr>
    </w:lvl>
    <w:lvl w:ilvl="4" w:tplc="04880019" w:tentative="1">
      <w:start w:val="1"/>
      <w:numFmt w:val="lowerLetter"/>
      <w:lvlText w:val="%5."/>
      <w:lvlJc w:val="left"/>
      <w:pPr>
        <w:ind w:left="3600" w:hanging="360"/>
      </w:pPr>
    </w:lvl>
    <w:lvl w:ilvl="5" w:tplc="0488001B" w:tentative="1">
      <w:start w:val="1"/>
      <w:numFmt w:val="lowerRoman"/>
      <w:lvlText w:val="%6."/>
      <w:lvlJc w:val="right"/>
      <w:pPr>
        <w:ind w:left="4320" w:hanging="180"/>
      </w:pPr>
    </w:lvl>
    <w:lvl w:ilvl="6" w:tplc="0488000F" w:tentative="1">
      <w:start w:val="1"/>
      <w:numFmt w:val="decimal"/>
      <w:lvlText w:val="%7."/>
      <w:lvlJc w:val="left"/>
      <w:pPr>
        <w:ind w:left="5040" w:hanging="360"/>
      </w:pPr>
    </w:lvl>
    <w:lvl w:ilvl="7" w:tplc="04880019" w:tentative="1">
      <w:start w:val="1"/>
      <w:numFmt w:val="lowerLetter"/>
      <w:lvlText w:val="%8."/>
      <w:lvlJc w:val="left"/>
      <w:pPr>
        <w:ind w:left="5760" w:hanging="360"/>
      </w:pPr>
    </w:lvl>
    <w:lvl w:ilvl="8" w:tplc="048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E5A52"/>
    <w:multiLevelType w:val="hybridMultilevel"/>
    <w:tmpl w:val="4AD66F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10DB1"/>
    <w:multiLevelType w:val="hybridMultilevel"/>
    <w:tmpl w:val="06486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89"/>
    <w:rsid w:val="000623A3"/>
    <w:rsid w:val="00065BE1"/>
    <w:rsid w:val="000A349F"/>
    <w:rsid w:val="000B6B2B"/>
    <w:rsid w:val="00114B2E"/>
    <w:rsid w:val="001C7B72"/>
    <w:rsid w:val="001E670F"/>
    <w:rsid w:val="0020046D"/>
    <w:rsid w:val="0025199D"/>
    <w:rsid w:val="002C4448"/>
    <w:rsid w:val="003A2046"/>
    <w:rsid w:val="003D2271"/>
    <w:rsid w:val="003D25DC"/>
    <w:rsid w:val="00403640"/>
    <w:rsid w:val="00423CAC"/>
    <w:rsid w:val="00430119"/>
    <w:rsid w:val="00446C21"/>
    <w:rsid w:val="00466EC6"/>
    <w:rsid w:val="00470AC0"/>
    <w:rsid w:val="004F756E"/>
    <w:rsid w:val="005273D6"/>
    <w:rsid w:val="00535615"/>
    <w:rsid w:val="005368B6"/>
    <w:rsid w:val="005415C2"/>
    <w:rsid w:val="005760E0"/>
    <w:rsid w:val="005836FC"/>
    <w:rsid w:val="005A5CF5"/>
    <w:rsid w:val="005B15F7"/>
    <w:rsid w:val="00631AFA"/>
    <w:rsid w:val="00643899"/>
    <w:rsid w:val="00744D40"/>
    <w:rsid w:val="0077767D"/>
    <w:rsid w:val="00777BEF"/>
    <w:rsid w:val="00817C3A"/>
    <w:rsid w:val="008E0ED9"/>
    <w:rsid w:val="00936D86"/>
    <w:rsid w:val="00974481"/>
    <w:rsid w:val="009A77F7"/>
    <w:rsid w:val="009B6689"/>
    <w:rsid w:val="009E1EE2"/>
    <w:rsid w:val="009E3CF6"/>
    <w:rsid w:val="009F1671"/>
    <w:rsid w:val="00A52317"/>
    <w:rsid w:val="00A65999"/>
    <w:rsid w:val="00A66290"/>
    <w:rsid w:val="00A77F03"/>
    <w:rsid w:val="00AC26DD"/>
    <w:rsid w:val="00AD136D"/>
    <w:rsid w:val="00B061D1"/>
    <w:rsid w:val="00B21813"/>
    <w:rsid w:val="00B21F63"/>
    <w:rsid w:val="00B47B24"/>
    <w:rsid w:val="00B80302"/>
    <w:rsid w:val="00BA3590"/>
    <w:rsid w:val="00D136EF"/>
    <w:rsid w:val="00D875ED"/>
    <w:rsid w:val="00E63A91"/>
    <w:rsid w:val="00E74E93"/>
    <w:rsid w:val="00EA2554"/>
    <w:rsid w:val="00F26F38"/>
    <w:rsid w:val="00F55EDF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D969"/>
  <w15:chartTrackingRefBased/>
  <w15:docId w15:val="{0C47360D-093F-4BAE-BEB1-CDED5F6F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756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26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13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36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13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36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0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4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52</cp:revision>
  <cp:lastPrinted>2019-04-03T22:02:00Z</cp:lastPrinted>
  <dcterms:created xsi:type="dcterms:W3CDTF">2019-04-03T20:25:00Z</dcterms:created>
  <dcterms:modified xsi:type="dcterms:W3CDTF">2019-04-03T22:34:00Z</dcterms:modified>
</cp:coreProperties>
</file>